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4BA" w:rsidRDefault="00FB2B92">
      <w:proofErr w:type="spellStart"/>
      <w:r>
        <w:t>Bil</w:t>
      </w:r>
      <w:proofErr w:type="spellEnd"/>
      <w:r>
        <w:t xml:space="preserve"> 235 4.4 discussion assignment instructions</w:t>
      </w:r>
    </w:p>
    <w:p w:rsidR="00FB2B92" w:rsidRPr="00FB2B92" w:rsidRDefault="00FB2B92" w:rsidP="00FB2B9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B2B92">
        <w:rPr>
          <w:rFonts w:ascii="Times New Roman" w:eastAsia="Times New Roman" w:hAnsi="Times New Roman" w:cs="Times New Roman"/>
          <w:b/>
          <w:bCs/>
          <w:kern w:val="36"/>
          <w:sz w:val="48"/>
          <w:szCs w:val="48"/>
        </w:rPr>
        <w:t>Philemon</w:t>
      </w:r>
    </w:p>
    <w:p w:rsidR="00FB2B92" w:rsidRPr="00FB2B92" w:rsidRDefault="00FB2B92" w:rsidP="00FB2B92">
      <w:pPr>
        <w:spacing w:before="100" w:beforeAutospacing="1" w:after="100" w:afterAutospacing="1" w:line="240" w:lineRule="auto"/>
        <w:outlineLvl w:val="1"/>
        <w:rPr>
          <w:rFonts w:ascii="Times New Roman" w:eastAsia="Times New Roman" w:hAnsi="Times New Roman" w:cs="Times New Roman"/>
          <w:b/>
          <w:bCs/>
          <w:sz w:val="36"/>
          <w:szCs w:val="36"/>
        </w:rPr>
      </w:pPr>
      <w:r w:rsidRPr="00FB2B92">
        <w:rPr>
          <w:rFonts w:ascii="Times New Roman" w:eastAsia="Times New Roman" w:hAnsi="Times New Roman" w:cs="Times New Roman"/>
          <w:b/>
          <w:bCs/>
          <w:sz w:val="36"/>
          <w:szCs w:val="36"/>
        </w:rPr>
        <w:t>Instructions</w:t>
      </w:r>
    </w:p>
    <w:p w:rsidR="00FB2B92" w:rsidRPr="00FB2B92" w:rsidRDefault="00FB2B92" w:rsidP="00FB2B9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 xml:space="preserve">It might not be immediately evident to the modern reader the revolutionary teaching of Paul’s letter to Philemon concerning his runaway and, now, returning slave, </w:t>
      </w:r>
      <w:proofErr w:type="spellStart"/>
      <w:r w:rsidRPr="00FB2B92">
        <w:rPr>
          <w:rFonts w:ascii="Times New Roman" w:eastAsia="Times New Roman" w:hAnsi="Times New Roman" w:cs="Times New Roman"/>
          <w:sz w:val="24"/>
          <w:szCs w:val="24"/>
        </w:rPr>
        <w:t>Onesimus</w:t>
      </w:r>
      <w:proofErr w:type="spellEnd"/>
      <w:r w:rsidRPr="00FB2B92">
        <w:rPr>
          <w:rFonts w:ascii="Times New Roman" w:eastAsia="Times New Roman" w:hAnsi="Times New Roman" w:cs="Times New Roman"/>
          <w:sz w:val="24"/>
          <w:szCs w:val="24"/>
        </w:rPr>
        <w:t>. Please be sure to read the assigned chapter before participating in the forum.</w:t>
      </w:r>
    </w:p>
    <w:p w:rsidR="00FB2B92" w:rsidRPr="00FB2B92" w:rsidRDefault="00FB2B92" w:rsidP="00FB2B9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Please give close examination to this short letter. In the Discussion Board “</w:t>
      </w:r>
      <w:r w:rsidRPr="00FB2B92">
        <w:rPr>
          <w:rFonts w:ascii="Times New Roman" w:eastAsia="Times New Roman" w:hAnsi="Times New Roman" w:cs="Times New Roman"/>
          <w:b/>
          <w:bCs/>
          <w:sz w:val="24"/>
          <w:szCs w:val="24"/>
        </w:rPr>
        <w:t>Philemon</w:t>
      </w:r>
      <w:r w:rsidRPr="00FB2B92">
        <w:rPr>
          <w:rFonts w:ascii="Times New Roman" w:eastAsia="Times New Roman" w:hAnsi="Times New Roman" w:cs="Times New Roman"/>
          <w:sz w:val="24"/>
          <w:szCs w:val="24"/>
        </w:rPr>
        <w:t xml:space="preserve">” please provide at least five unique paragraphs discussing the innovative fashion of this relationship to which Paul was calling his friend. Speculate about the nature of the relationship of Philemon to </w:t>
      </w:r>
      <w:proofErr w:type="spellStart"/>
      <w:r w:rsidRPr="00FB2B92">
        <w:rPr>
          <w:rFonts w:ascii="Times New Roman" w:eastAsia="Times New Roman" w:hAnsi="Times New Roman" w:cs="Times New Roman"/>
          <w:sz w:val="24"/>
          <w:szCs w:val="24"/>
        </w:rPr>
        <w:t>Onesimus</w:t>
      </w:r>
      <w:proofErr w:type="spellEnd"/>
      <w:r w:rsidRPr="00FB2B92">
        <w:rPr>
          <w:rFonts w:ascii="Times New Roman" w:eastAsia="Times New Roman" w:hAnsi="Times New Roman" w:cs="Times New Roman"/>
          <w:sz w:val="24"/>
          <w:szCs w:val="24"/>
        </w:rPr>
        <w:t xml:space="preserve">, his </w:t>
      </w:r>
      <w:proofErr w:type="gramStart"/>
      <w:r w:rsidRPr="00FB2B92">
        <w:rPr>
          <w:rFonts w:ascii="Times New Roman" w:eastAsia="Times New Roman" w:hAnsi="Times New Roman" w:cs="Times New Roman"/>
          <w:sz w:val="24"/>
          <w:szCs w:val="24"/>
        </w:rPr>
        <w:t>slave, that</w:t>
      </w:r>
      <w:proofErr w:type="gramEnd"/>
      <w:r w:rsidRPr="00FB2B92">
        <w:rPr>
          <w:rFonts w:ascii="Times New Roman" w:eastAsia="Times New Roman" w:hAnsi="Times New Roman" w:cs="Times New Roman"/>
          <w:sz w:val="24"/>
          <w:szCs w:val="24"/>
        </w:rPr>
        <w:t xml:space="preserve"> existed before this incident and this Pauline letter. With Paul’s writing in other letters about slaves and masters, how does this letter compliment these others? What has this letter to do which how believers and ministers live and apply power over others.</w:t>
      </w:r>
      <w:r w:rsidRPr="00FB2B92">
        <w:rPr>
          <w:rFonts w:ascii="Times New Roman" w:eastAsia="Times New Roman" w:hAnsi="Times New Roman" w:cs="Times New Roman"/>
          <w:b/>
          <w:bCs/>
          <w:sz w:val="24"/>
          <w:szCs w:val="24"/>
        </w:rPr>
        <w:t xml:space="preserve"> </w:t>
      </w:r>
    </w:p>
    <w:p w:rsidR="00FB2B92" w:rsidRPr="00FB2B92" w:rsidRDefault="00FB2B92" w:rsidP="00FB2B9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Your initial post is due by the end of the fourth day of the workshop.</w:t>
      </w:r>
    </w:p>
    <w:p w:rsidR="00FB2B92" w:rsidRPr="00FB2B92" w:rsidRDefault="00FB2B92" w:rsidP="00FB2B9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FB2B92" w:rsidRPr="00FB2B92" w:rsidRDefault="00FB2B92" w:rsidP="00FB2B9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 xml:space="preserve">Your postings should also: </w:t>
      </w:r>
    </w:p>
    <w:p w:rsidR="00FB2B92" w:rsidRPr="00FB2B92" w:rsidRDefault="00FB2B92" w:rsidP="00FB2B9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Be well developed by providing clear answers or asking integrative questions that evidence of critical thinking.</w:t>
      </w:r>
    </w:p>
    <w:p w:rsidR="00FB2B92" w:rsidRPr="00FB2B92" w:rsidRDefault="00FB2B92" w:rsidP="00FB2B92">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FB2B92">
        <w:rPr>
          <w:rFonts w:ascii="Times New Roman" w:eastAsia="Times New Roman" w:hAnsi="Times New Roman" w:cs="Times New Roman"/>
          <w:sz w:val="24"/>
          <w:szCs w:val="24"/>
        </w:rPr>
        <w:t>Add greater depth to the discussion by introducing new ideas or thought provoking questions.</w:t>
      </w:r>
    </w:p>
    <w:p w:rsidR="00FB2B92" w:rsidRDefault="00FB2B92">
      <w:bookmarkStart w:id="0" w:name="_GoBack"/>
      <w:bookmarkEnd w:id="0"/>
    </w:p>
    <w:sectPr w:rsidR="00FB2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619C"/>
    <w:multiLevelType w:val="multilevel"/>
    <w:tmpl w:val="B0BCC8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B92"/>
    <w:rsid w:val="001D44BA"/>
    <w:rsid w:val="00FB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303268">
      <w:bodyDiv w:val="1"/>
      <w:marLeft w:val="0"/>
      <w:marRight w:val="0"/>
      <w:marTop w:val="0"/>
      <w:marBottom w:val="0"/>
      <w:divBdr>
        <w:top w:val="none" w:sz="0" w:space="0" w:color="auto"/>
        <w:left w:val="none" w:sz="0" w:space="0" w:color="auto"/>
        <w:bottom w:val="none" w:sz="0" w:space="0" w:color="auto"/>
        <w:right w:val="none" w:sz="0" w:space="0" w:color="auto"/>
      </w:divBdr>
      <w:divsChild>
        <w:div w:id="395862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1170</Characters>
  <Application>Microsoft Office Word</Application>
  <DocSecurity>0</DocSecurity>
  <Lines>9</Lines>
  <Paragraphs>2</Paragraphs>
  <ScaleCrop>false</ScaleCrop>
  <Company/>
  <LinksUpToDate>false</LinksUpToDate>
  <CharactersWithSpaces>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2018-05-07T18:02:00Z</dcterms:created>
  <dcterms:modified xsi:type="dcterms:W3CDTF">2018-05-07T18:02:00Z</dcterms:modified>
</cp:coreProperties>
</file>